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900D8B" w:rsidRPr="00900D8B">
        <w:t>R4-2201954</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7C66" w:rsidRPr="00107C66">
        <w:rPr>
          <w:rFonts w:ascii="Arial" w:hAnsi="Arial" w:cs="Arial"/>
          <w:sz w:val="22"/>
        </w:rPr>
        <w:t>Further consideration on the MSD principle for FR1 FDD-TDD</w:t>
      </w:r>
      <w:r w:rsidR="0054450F">
        <w:rPr>
          <w:rFonts w:ascii="Arial" w:hAnsi="Arial" w:cs="Arial"/>
          <w:sz w:val="22"/>
        </w:rPr>
        <w:t xml:space="preserve"> band combination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00D8B" w:rsidRPr="00900D8B">
        <w:rPr>
          <w:rFonts w:ascii="Arial" w:hAnsi="Arial" w:cs="Arial"/>
          <w:sz w:val="22"/>
        </w:rPr>
        <w:t>5.39.1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1902E7" w:rsidP="009A089A">
      <w:pPr>
        <w:rPr>
          <w:lang w:val="en-US"/>
        </w:rPr>
      </w:pPr>
      <w:r>
        <w:rPr>
          <w:lang w:val="en-US"/>
        </w:rPr>
        <w:t>There were lots of discussion on the MSD principle for FR1 FDD-TDD band combination for simultaneous Rx/</w:t>
      </w:r>
      <w:proofErr w:type="spellStart"/>
      <w:r>
        <w:rPr>
          <w:lang w:val="en-US"/>
        </w:rPr>
        <w:t>Tx</w:t>
      </w:r>
      <w:proofErr w:type="spellEnd"/>
      <w:r>
        <w:rPr>
          <w:lang w:val="en-US"/>
        </w:rPr>
        <w:t xml:space="preserve"> capability, but no consensus reached in the end.</w:t>
      </w:r>
    </w:p>
    <w:p w:rsidR="009A089A" w:rsidRDefault="00B9629D" w:rsidP="009A089A">
      <w:r>
        <w:rPr>
          <w:lang w:val="x-none"/>
        </w:rPr>
        <w:t xml:space="preserve">This contribution provides </w:t>
      </w:r>
      <w:r w:rsidR="001902E7">
        <w:rPr>
          <w:lang w:val="x-none"/>
        </w:rPr>
        <w:t>our further consideration on</w:t>
      </w:r>
      <w:r w:rsidR="00A750D9">
        <w:rPr>
          <w:lang w:val="x-none"/>
        </w:rPr>
        <w:t xml:space="preserve">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1902E7" w:rsidP="005369EE">
      <w:pPr>
        <w:rPr>
          <w:lang w:val="en-US" w:eastAsia="en-US"/>
        </w:rPr>
      </w:pPr>
      <w:r>
        <w:rPr>
          <w:lang w:val="en-US" w:eastAsia="en-US"/>
        </w:rPr>
        <w:t xml:space="preserve">Though the WF was not agreed in the end, it can still provide a ground for further discussion. </w:t>
      </w:r>
    </w:p>
    <w:p w:rsidR="001902E7" w:rsidRDefault="001902E7" w:rsidP="005369EE">
      <w:pPr>
        <w:rPr>
          <w:lang w:val="en-US" w:eastAsia="en-US"/>
        </w:rPr>
      </w:pPr>
      <w:r>
        <w:rPr>
          <w:lang w:val="en-US" w:eastAsia="en-US"/>
        </w:rPr>
        <w:t xml:space="preserve">During the discussion, several options were considered in last meeting, i.e. </w:t>
      </w:r>
    </w:p>
    <w:p w:rsidR="001902E7" w:rsidRPr="001902E7" w:rsidRDefault="001902E7" w:rsidP="001902E7">
      <w:pPr>
        <w:spacing w:after="0"/>
        <w:rPr>
          <w:lang w:val="en-US" w:eastAsia="en-US"/>
        </w:rPr>
      </w:pPr>
      <w:r w:rsidRPr="001902E7">
        <w:rPr>
          <w:rFonts w:hint="eastAsia"/>
          <w:lang w:val="en-US" w:eastAsia="en-US"/>
        </w:rPr>
        <w:t>•</w:t>
      </w:r>
      <w:r w:rsidRPr="001902E7">
        <w:rPr>
          <w:lang w:val="en-US" w:eastAsia="en-US"/>
        </w:rPr>
        <w:tab/>
        <w:t>Option 1: The threshold should be higher than 29.8(2 antenna ports) / 32.5(4 antenna ports)</w:t>
      </w:r>
    </w:p>
    <w:p w:rsidR="001902E7" w:rsidRPr="001902E7" w:rsidRDefault="001902E7" w:rsidP="001902E7">
      <w:pPr>
        <w:spacing w:after="0"/>
        <w:rPr>
          <w:lang w:val="en-US" w:eastAsia="en-US"/>
        </w:rPr>
      </w:pPr>
      <w:r w:rsidRPr="001902E7">
        <w:rPr>
          <w:rFonts w:hint="eastAsia"/>
          <w:lang w:val="en-US" w:eastAsia="en-US"/>
        </w:rPr>
        <w:t>•</w:t>
      </w:r>
      <w:r w:rsidRPr="001902E7">
        <w:rPr>
          <w:lang w:val="en-US" w:eastAsia="en-US"/>
        </w:rPr>
        <w:tab/>
        <w:t xml:space="preserve">Option 2: 14dB MSD is taken as the criteria for optional simultaneous </w:t>
      </w:r>
      <w:proofErr w:type="spellStart"/>
      <w:r w:rsidRPr="001902E7">
        <w:rPr>
          <w:lang w:val="en-US" w:eastAsia="en-US"/>
        </w:rPr>
        <w:t>RxTx</w:t>
      </w:r>
      <w:proofErr w:type="spellEnd"/>
      <w:r w:rsidRPr="001902E7">
        <w:rPr>
          <w:lang w:val="en-US" w:eastAsia="en-US"/>
        </w:rPr>
        <w:t xml:space="preserve"> capability</w:t>
      </w:r>
    </w:p>
    <w:p w:rsidR="001902E7" w:rsidRPr="001902E7" w:rsidRDefault="001902E7" w:rsidP="001902E7">
      <w:pPr>
        <w:spacing w:after="0"/>
        <w:rPr>
          <w:lang w:val="en-US" w:eastAsia="en-US"/>
        </w:rPr>
      </w:pPr>
      <w:r w:rsidRPr="001902E7">
        <w:rPr>
          <w:rFonts w:hint="eastAsia"/>
          <w:lang w:val="en-US" w:eastAsia="en-US"/>
        </w:rPr>
        <w:t>•</w:t>
      </w:r>
      <w:r w:rsidRPr="001902E7">
        <w:rPr>
          <w:lang w:val="en-US" w:eastAsia="en-US"/>
        </w:rPr>
        <w:tab/>
        <w:t>Option 3: NW controlled approached can be further considered if single MSD criteria is difficult to be aligned</w:t>
      </w:r>
    </w:p>
    <w:p w:rsidR="001902E7" w:rsidRDefault="001902E7" w:rsidP="001902E7">
      <w:pPr>
        <w:rPr>
          <w:lang w:val="en-US" w:eastAsia="en-US"/>
        </w:rPr>
      </w:pPr>
      <w:r w:rsidRPr="001902E7">
        <w:rPr>
          <w:rFonts w:hint="eastAsia"/>
          <w:lang w:val="en-US" w:eastAsia="en-US"/>
        </w:rPr>
        <w:t>•</w:t>
      </w:r>
      <w:r w:rsidRPr="001902E7">
        <w:rPr>
          <w:lang w:val="en-US" w:eastAsia="en-US"/>
        </w:rPr>
        <w:tab/>
        <w:t>Option 4: Others</w:t>
      </w:r>
    </w:p>
    <w:p w:rsidR="005369EE" w:rsidRDefault="0008477A" w:rsidP="005369EE">
      <w:pPr>
        <w:rPr>
          <w:lang w:val="en-US" w:eastAsia="en-US"/>
        </w:rPr>
      </w:pPr>
      <w:r>
        <w:rPr>
          <w:lang w:val="en-US" w:eastAsia="en-US"/>
        </w:rPr>
        <w:t>After further thinking, we feel that the threshold may not be that useful. Since MSD no matter what’s the reason for the sensitivity degradation, e.g. IMD, harmonics, cross band isolation, etc., if the MSD is specified for a band combination, it has to be verified. For FDD-TDD band combination, the MSD is either for FDD Rx at least with TDD transmission, o</w:t>
      </w:r>
      <w:r w:rsidR="001723B6">
        <w:rPr>
          <w:lang w:val="en-US" w:eastAsia="en-US"/>
        </w:rPr>
        <w:t>r TDD Rx with FDD Transmission, which means MSD is defined for simultaneous Rx/</w:t>
      </w:r>
      <w:proofErr w:type="spellStart"/>
      <w:r w:rsidR="001723B6">
        <w:rPr>
          <w:lang w:val="en-US" w:eastAsia="en-US"/>
        </w:rPr>
        <w:t>Tx</w:t>
      </w:r>
      <w:proofErr w:type="spellEnd"/>
      <w:r w:rsidR="001723B6">
        <w:rPr>
          <w:lang w:val="en-US" w:eastAsia="en-US"/>
        </w:rPr>
        <w:t xml:space="preserve"> operation, otherwise, there is no MSD for a FDD/TDD band combination. Though the MSD for some specific band combinations could be as large as ~30dB, but seems operators can still accept the REFSENS degradation for some scenarios. </w:t>
      </w:r>
      <w:r w:rsidR="000969CE">
        <w:rPr>
          <w:lang w:val="en-US" w:eastAsia="en-US"/>
        </w:rPr>
        <w:t xml:space="preserve">In addition, the MSD may not be as large as those specified in the spec for some specific frequency deployed by operators. Therefore, whether to bear the MSD and enable the feature for the band combination is a choice of operator from deployment perspective. </w:t>
      </w:r>
    </w:p>
    <w:p w:rsidR="000969CE" w:rsidRDefault="00A12A66" w:rsidP="005369EE">
      <w:pPr>
        <w:rPr>
          <w:lang w:val="en-US" w:eastAsia="en-US"/>
        </w:rPr>
      </w:pPr>
      <w:r>
        <w:rPr>
          <w:lang w:val="en-US" w:eastAsia="en-US"/>
        </w:rPr>
        <w:t xml:space="preserve">As agreed in previous WF, </w:t>
      </w:r>
      <w:r w:rsidRPr="007728E5">
        <w:t>Simultaneous Rx/</w:t>
      </w:r>
      <w:proofErr w:type="spellStart"/>
      <w:r w:rsidRPr="007728E5">
        <w:t>Tx</w:t>
      </w:r>
      <w:proofErr w:type="spellEnd"/>
      <w:r w:rsidRPr="007728E5">
        <w:t xml:space="preserve"> is the default capability in FDD-TDD FR1 band combinations</w:t>
      </w:r>
      <w:r>
        <w:t>, but it does not exclude that there could be a few FDD-TDD band combinations for FR1 are not appropriate for simultaneous Rx/</w:t>
      </w:r>
      <w:proofErr w:type="spellStart"/>
      <w:r>
        <w:t>Tx</w:t>
      </w:r>
      <w:proofErr w:type="spellEnd"/>
      <w:r>
        <w:t xml:space="preserve"> operation, if identified, similar to some TDD-TDD band combinations in the spec, a specific note can be indicated, but it is expected that this kind of FDD-TDD band combinations are very limited. </w:t>
      </w:r>
    </w:p>
    <w:p w:rsidR="005369EE" w:rsidRDefault="00A12A66" w:rsidP="005369EE">
      <w:pPr>
        <w:rPr>
          <w:b/>
          <w:i/>
          <w:lang w:val="en-US" w:eastAsia="en-US"/>
        </w:rPr>
      </w:pPr>
      <w:r>
        <w:rPr>
          <w:b/>
          <w:i/>
          <w:lang w:val="en-US" w:eastAsia="en-US"/>
        </w:rPr>
        <w:t>Observation 1: MSD for FDD-TDD band combination is defined for simultaneous Rx/</w:t>
      </w:r>
      <w:proofErr w:type="spellStart"/>
      <w:r>
        <w:rPr>
          <w:b/>
          <w:i/>
          <w:lang w:val="en-US" w:eastAsia="en-US"/>
        </w:rPr>
        <w:t>Tx</w:t>
      </w:r>
      <w:proofErr w:type="spellEnd"/>
      <w:r>
        <w:rPr>
          <w:b/>
          <w:i/>
          <w:lang w:val="en-US" w:eastAsia="en-US"/>
        </w:rPr>
        <w:t xml:space="preserve"> operation. </w:t>
      </w:r>
    </w:p>
    <w:p w:rsidR="00A12A66" w:rsidRDefault="00A12A66" w:rsidP="005369EE">
      <w:pPr>
        <w:rPr>
          <w:b/>
          <w:i/>
          <w:lang w:val="en-US" w:eastAsia="en-US"/>
        </w:rPr>
      </w:pPr>
      <w:r>
        <w:rPr>
          <w:b/>
          <w:i/>
          <w:lang w:val="en-US" w:eastAsia="en-US"/>
        </w:rPr>
        <w:t>Observation 2: Though the MSD for some band combination could be very large, whether to enable a band combination is a choice of deployment decision</w:t>
      </w:r>
    </w:p>
    <w:p w:rsidR="00167F84" w:rsidRPr="005369EE" w:rsidRDefault="00167F84" w:rsidP="005369EE">
      <w:pPr>
        <w:rPr>
          <w:b/>
          <w:i/>
          <w:lang w:val="en-US" w:eastAsia="en-US"/>
        </w:rPr>
      </w:pPr>
      <w:r w:rsidRPr="005369EE">
        <w:rPr>
          <w:b/>
          <w:i/>
          <w:lang w:val="en-US" w:eastAsia="en-US"/>
        </w:rPr>
        <w:t>Proposal 1:</w:t>
      </w:r>
      <w:r w:rsidR="00A12A66">
        <w:rPr>
          <w:b/>
          <w:i/>
          <w:lang w:val="en-US" w:eastAsia="en-US"/>
        </w:rPr>
        <w:t xml:space="preserve"> For FDD-TDD band combination for FR1 with specified MSD, </w:t>
      </w:r>
      <w:r w:rsidR="0054450F">
        <w:rPr>
          <w:b/>
          <w:i/>
          <w:lang w:val="en-US" w:eastAsia="en-US"/>
        </w:rPr>
        <w:t>s</w:t>
      </w:r>
      <w:r w:rsidR="0054450F" w:rsidRPr="0054450F">
        <w:rPr>
          <w:b/>
          <w:i/>
          <w:lang w:val="en-US" w:eastAsia="en-US"/>
        </w:rPr>
        <w:t>imultaneous Rx/</w:t>
      </w:r>
      <w:proofErr w:type="spellStart"/>
      <w:r w:rsidR="0054450F" w:rsidRPr="0054450F">
        <w:rPr>
          <w:b/>
          <w:i/>
          <w:lang w:val="en-US" w:eastAsia="en-US"/>
        </w:rPr>
        <w:t>Tx</w:t>
      </w:r>
      <w:proofErr w:type="spellEnd"/>
      <w:r w:rsidR="0054450F" w:rsidRPr="0054450F">
        <w:rPr>
          <w:b/>
          <w:i/>
          <w:lang w:val="en-US" w:eastAsia="en-US"/>
        </w:rPr>
        <w:t xml:space="preserve"> is the default capability</w:t>
      </w:r>
      <w:r w:rsidR="0054450F">
        <w:rPr>
          <w:b/>
          <w:i/>
          <w:lang w:val="en-US" w:eastAsia="en-US"/>
        </w:rPr>
        <w:t xml:space="preserve"> and no need to further discuss the MSD threshold.</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54450F">
        <w:t xml:space="preserve">our further thinking </w:t>
      </w:r>
      <w:r w:rsidR="0054450F" w:rsidRPr="0054450F">
        <w:t>on the MSD principle for FR1 FDD-TDD band combination</w:t>
      </w:r>
      <w:r w:rsidR="0054450F">
        <w:t xml:space="preserve">. </w:t>
      </w:r>
    </w:p>
    <w:p w:rsidR="0054450F" w:rsidRDefault="0054450F" w:rsidP="0054450F">
      <w:pPr>
        <w:rPr>
          <w:b/>
          <w:i/>
          <w:lang w:val="en-US" w:eastAsia="en-US"/>
        </w:rPr>
      </w:pPr>
      <w:r>
        <w:rPr>
          <w:b/>
          <w:i/>
          <w:lang w:val="en-US" w:eastAsia="en-US"/>
        </w:rPr>
        <w:t>Observation 1: MSD for FDD-TDD band combination is defined for simultaneous Rx/</w:t>
      </w:r>
      <w:proofErr w:type="spellStart"/>
      <w:r>
        <w:rPr>
          <w:b/>
          <w:i/>
          <w:lang w:val="en-US" w:eastAsia="en-US"/>
        </w:rPr>
        <w:t>Tx</w:t>
      </w:r>
      <w:proofErr w:type="spellEnd"/>
      <w:r>
        <w:rPr>
          <w:b/>
          <w:i/>
          <w:lang w:val="en-US" w:eastAsia="en-US"/>
        </w:rPr>
        <w:t xml:space="preserve"> operation. </w:t>
      </w:r>
    </w:p>
    <w:p w:rsidR="0054450F" w:rsidRDefault="0054450F" w:rsidP="0054450F">
      <w:pPr>
        <w:rPr>
          <w:b/>
          <w:i/>
          <w:lang w:val="en-US" w:eastAsia="en-US"/>
        </w:rPr>
      </w:pPr>
      <w:r>
        <w:rPr>
          <w:b/>
          <w:i/>
          <w:lang w:val="en-US" w:eastAsia="en-US"/>
        </w:rPr>
        <w:lastRenderedPageBreak/>
        <w:t>Observation 2: Though the MSD for some band combination could be very large, whether to enable a band combination is a choice of deployment decision</w:t>
      </w:r>
    </w:p>
    <w:p w:rsidR="0054450F" w:rsidRPr="005369EE" w:rsidRDefault="0054450F" w:rsidP="0054450F">
      <w:pPr>
        <w:rPr>
          <w:b/>
          <w:i/>
          <w:lang w:val="en-US" w:eastAsia="en-US"/>
        </w:rPr>
      </w:pPr>
      <w:r w:rsidRPr="005369EE">
        <w:rPr>
          <w:b/>
          <w:i/>
          <w:lang w:val="en-US" w:eastAsia="en-US"/>
        </w:rPr>
        <w:t>Proposal 1:</w:t>
      </w:r>
      <w:r>
        <w:rPr>
          <w:b/>
          <w:i/>
          <w:lang w:val="en-US" w:eastAsia="en-US"/>
        </w:rPr>
        <w:t xml:space="preserve"> For FDD-TDD band combination for FR1 with specified MSD, s</w:t>
      </w:r>
      <w:r w:rsidRPr="0054450F">
        <w:rPr>
          <w:b/>
          <w:i/>
          <w:lang w:val="en-US" w:eastAsia="en-US"/>
        </w:rPr>
        <w:t>imultaneous Rx/</w:t>
      </w:r>
      <w:proofErr w:type="spellStart"/>
      <w:r w:rsidRPr="0054450F">
        <w:rPr>
          <w:b/>
          <w:i/>
          <w:lang w:val="en-US" w:eastAsia="en-US"/>
        </w:rPr>
        <w:t>Tx</w:t>
      </w:r>
      <w:proofErr w:type="spellEnd"/>
      <w:r w:rsidRPr="0054450F">
        <w:rPr>
          <w:b/>
          <w:i/>
          <w:lang w:val="en-US" w:eastAsia="en-US"/>
        </w:rPr>
        <w:t xml:space="preserve"> is the default capability</w:t>
      </w:r>
      <w:r>
        <w:rPr>
          <w:b/>
          <w:i/>
          <w:lang w:val="en-US" w:eastAsia="en-US"/>
        </w:rPr>
        <w:t xml:space="preserve"> and no need to further discuss the MSD threshold.</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E315B8" w:rsidRPr="00E315B8">
        <w:rPr>
          <w:lang w:eastAsia="ja-JP"/>
        </w:rPr>
        <w:t>R4-2119918 Summary_118_2nd_Round_v19_Moderator</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6E8" w:rsidRDefault="001C26E8" w:rsidP="0052762B">
      <w:r>
        <w:separator/>
      </w:r>
    </w:p>
  </w:endnote>
  <w:endnote w:type="continuationSeparator" w:id="0">
    <w:p w:rsidR="001C26E8" w:rsidRDefault="001C26E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6E8" w:rsidRDefault="001C26E8" w:rsidP="0052762B">
      <w:r>
        <w:separator/>
      </w:r>
    </w:p>
  </w:footnote>
  <w:footnote w:type="continuationSeparator" w:id="0">
    <w:p w:rsidR="001C26E8" w:rsidRDefault="001C26E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77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9CE"/>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12A0"/>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C6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3B6"/>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E7"/>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6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7C"/>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50F"/>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8B"/>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A66"/>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5B8"/>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50F"/>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22FDE-6800-4F19-B945-F86E2ED6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2022-01-10T14:36:00Z</dcterms:created>
  <dcterms:modified xsi:type="dcterms:W3CDTF">2022-01-10T20:19:00Z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(3)a3owDh2kgK4w091iLwBOLfdS/2PJL5TnMgmv7xfh8nXtrUgef8Ux27gGbffYm9tFHW13eg7/
QiUmqScKZl8qMgY5Soh/LcJEsTScWHmvZCX4CVUxvDXq6bRIADmM+VnyVDsiZnvToc3ln23r
IFDN4G1mli2OjaMGmKzV2Q2lt+QOfeWb15ApcMWnBp6WTalD9b/TBcoCt1ci/GW8X6PgN1vY
v6XhpHYuhaqQ4MPZBn</vt:lpwstr>
  </property>
  <property fmtid="{D5CDD505-2E9C-101B-9397-08002B2CF9AE}" pid="15" name="_2015_ms_pID_725343_00">
    <vt:lpwstr>_2015_ms_pID_725343</vt:lpwstr>
  </property>
  <property fmtid="{D5CDD505-2E9C-101B-9397-08002B2CF9AE}" pid="16" name="_2015_ms_pID_7253431">
    <vt:lpwstr>uD/yISppVa4873jIBQcbj/V7tW8QYn9lda7VC/+ehQjQhEA+gQuCof
n2oRJrAkEeF7eFkJzk4jZMLbefp6+ICmV0cXQF94hVE1nxircs88xj/Pc9+Vnaib2j61/urH
OBfO0AQe/St0chwrdjsrQaFy+kOO/3/le37r9MMAqLoP1GhZs6U8rpVrOFNghMeZpxbksT2L
Zxs8AAAd7PujanS2ud03SDtP9R60PRiPAcYN</vt:lpwstr>
  </property>
  <property fmtid="{D5CDD505-2E9C-101B-9397-08002B2CF9AE}" pid="17" name="_2015_ms_pID_7253431_00">
    <vt:lpwstr>_2015_ms_pID_7253431</vt:lpwstr>
  </property>
  <property fmtid="{D5CDD505-2E9C-101B-9397-08002B2CF9AE}" pid="18" name="_2015_ms_pID_7253432">
    <vt:lpwstr>AScoqzeckIhUnPehv6EsBY0=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